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999F" w14:textId="77777777" w:rsidR="00EF12A3" w:rsidRDefault="00EF12A3" w:rsidP="00333AC0">
      <w:pPr>
        <w:spacing w:after="0"/>
        <w:jc w:val="center"/>
        <w:rPr>
          <w:rFonts w:ascii="Arial Rounded MT Bold" w:hAnsi="Arial Rounded MT Bold"/>
          <w:b/>
          <w:sz w:val="28"/>
          <w:szCs w:val="28"/>
        </w:rPr>
      </w:pPr>
    </w:p>
    <w:p w14:paraId="31D4D627" w14:textId="447BA6FA" w:rsidR="00A33983" w:rsidRPr="0048457E" w:rsidRDefault="00C31D52" w:rsidP="00E4156F">
      <w:pPr>
        <w:spacing w:after="0"/>
        <w:jc w:val="center"/>
        <w:rPr>
          <w:rFonts w:cstheme="minorHAnsi"/>
          <w:b/>
          <w:sz w:val="28"/>
          <w:szCs w:val="28"/>
        </w:rPr>
      </w:pPr>
      <w:r>
        <w:rPr>
          <w:rFonts w:cstheme="minorHAnsi"/>
          <w:b/>
          <w:sz w:val="28"/>
          <w:szCs w:val="28"/>
        </w:rPr>
        <w:t>Process Technician</w:t>
      </w:r>
    </w:p>
    <w:p w14:paraId="51A89F39" w14:textId="77777777" w:rsidR="00E60FB2" w:rsidRDefault="00E60FB2" w:rsidP="00E60FB2">
      <w:pPr>
        <w:spacing w:after="0"/>
        <w:rPr>
          <w:rFonts w:ascii="Tahoma" w:hAnsi="Tahoma" w:cs="Tahoma"/>
          <w:sz w:val="20"/>
          <w:szCs w:val="20"/>
        </w:rPr>
      </w:pPr>
    </w:p>
    <w:p w14:paraId="024C3DB9" w14:textId="77777777" w:rsidR="00E4156F" w:rsidRPr="00C67190" w:rsidRDefault="00E4156F" w:rsidP="00E4156F">
      <w:pPr>
        <w:spacing w:after="0" w:line="240" w:lineRule="auto"/>
        <w:jc w:val="both"/>
        <w:rPr>
          <w:rFonts w:cstheme="minorHAnsi"/>
        </w:rPr>
      </w:pPr>
      <w:r w:rsidRPr="00C67190">
        <w:rPr>
          <w:rFonts w:cstheme="minorHAnsi"/>
          <w:b/>
          <w:bCs/>
        </w:rPr>
        <w:t>Location</w:t>
      </w:r>
      <w:r w:rsidRPr="00C67190">
        <w:rPr>
          <w:rFonts w:cstheme="minorHAnsi"/>
        </w:rPr>
        <w:t>: Brooklyn Park, MN</w:t>
      </w:r>
    </w:p>
    <w:p w14:paraId="41E8A066" w14:textId="33324F95" w:rsidR="00E4156F" w:rsidRDefault="00E4156F" w:rsidP="00E4156F">
      <w:pPr>
        <w:spacing w:after="0" w:line="240" w:lineRule="auto"/>
        <w:jc w:val="both"/>
        <w:rPr>
          <w:rFonts w:cstheme="minorHAnsi"/>
        </w:rPr>
      </w:pPr>
      <w:r w:rsidRPr="00C67190">
        <w:rPr>
          <w:rFonts w:cstheme="minorHAnsi"/>
          <w:b/>
          <w:bCs/>
        </w:rPr>
        <w:t>Reports To</w:t>
      </w:r>
      <w:r w:rsidRPr="00C67190">
        <w:rPr>
          <w:rFonts w:cstheme="minorHAnsi"/>
        </w:rPr>
        <w:t>:</w:t>
      </w:r>
      <w:r w:rsidR="00C31D52">
        <w:rPr>
          <w:rFonts w:cstheme="minorHAnsi"/>
        </w:rPr>
        <w:t xml:space="preserve"> </w:t>
      </w:r>
      <w:r w:rsidR="00287418">
        <w:rPr>
          <w:rFonts w:cstheme="minorHAnsi"/>
        </w:rPr>
        <w:t>Production Supervisor</w:t>
      </w:r>
    </w:p>
    <w:p w14:paraId="7DDA83A4" w14:textId="77777777" w:rsidR="00E4156F" w:rsidRDefault="00E4156F" w:rsidP="00E4156F">
      <w:pPr>
        <w:spacing w:after="0" w:line="240" w:lineRule="auto"/>
        <w:jc w:val="both"/>
        <w:rPr>
          <w:rFonts w:cstheme="minorHAnsi"/>
        </w:rPr>
      </w:pPr>
      <w:r w:rsidRPr="00C67190">
        <w:rPr>
          <w:rFonts w:cstheme="minorHAnsi"/>
          <w:b/>
          <w:bCs/>
        </w:rPr>
        <w:t>Position Type</w:t>
      </w:r>
      <w:r w:rsidRPr="00C67190">
        <w:rPr>
          <w:rFonts w:cstheme="minorHAnsi"/>
        </w:rPr>
        <w:t>: Full Time</w:t>
      </w:r>
    </w:p>
    <w:p w14:paraId="42F92550" w14:textId="77777777" w:rsidR="00E4156F" w:rsidRPr="00BC7B4B" w:rsidRDefault="00E4156F" w:rsidP="00E4156F">
      <w:pPr>
        <w:spacing w:after="0" w:line="240" w:lineRule="auto"/>
        <w:rPr>
          <w:rFonts w:eastAsia="Times New Roman" w:cstheme="minorHAnsi"/>
        </w:rPr>
      </w:pPr>
    </w:p>
    <w:p w14:paraId="1E6E40F3" w14:textId="1EC6B7FE" w:rsidR="005C48F5" w:rsidRPr="005C48F5" w:rsidRDefault="005C48F5" w:rsidP="005C48F5">
      <w:pPr>
        <w:spacing w:after="240" w:line="240" w:lineRule="auto"/>
        <w:rPr>
          <w:rFonts w:eastAsia="Times New Roman" w:cstheme="minorHAnsi"/>
          <w:color w:val="1B1C1D"/>
        </w:rPr>
      </w:pPr>
      <w:r w:rsidRPr="005C48F5">
        <w:rPr>
          <w:rFonts w:eastAsia="Times New Roman" w:cstheme="minorHAnsi"/>
          <w:color w:val="1B1C1D"/>
        </w:rPr>
        <w:t>The Process Technician is a critical hands-on role responsible for ensuring that all plastic injection molding processes operate efficiently, safely, and consistently, according to established standards. This role executes process setups, troubleshoots production issues, and collaborates closely with the Process Engineer to reduce scrap and minimize machine downtime.</w:t>
      </w:r>
    </w:p>
    <w:p w14:paraId="06BE7416" w14:textId="77777777" w:rsidR="005C48F5" w:rsidRPr="005C48F5" w:rsidRDefault="00B80073" w:rsidP="005C48F5">
      <w:pPr>
        <w:spacing w:after="120" w:line="240" w:lineRule="auto"/>
        <w:rPr>
          <w:rFonts w:eastAsia="Times New Roman" w:cstheme="minorHAnsi"/>
          <w:color w:val="1B1C1D"/>
        </w:rPr>
      </w:pPr>
      <w:r>
        <w:rPr>
          <w:rFonts w:eastAsia="Times New Roman" w:cstheme="minorHAnsi"/>
          <w:color w:val="1B1C1D"/>
        </w:rPr>
        <w:pict w14:anchorId="789E9962">
          <v:rect id="_x0000_i1025" style="width:0;height:1.5pt" o:hralign="center" o:hrstd="t" o:hrnoshade="t" o:hr="t" fillcolor="gray" stroked="f"/>
        </w:pict>
      </w:r>
    </w:p>
    <w:p w14:paraId="5378203F" w14:textId="77777777" w:rsidR="005C48F5" w:rsidRPr="005C48F5" w:rsidRDefault="005C48F5" w:rsidP="005C48F5">
      <w:pPr>
        <w:spacing w:after="120" w:line="240" w:lineRule="auto"/>
        <w:outlineLvl w:val="1"/>
        <w:rPr>
          <w:rFonts w:eastAsia="Times New Roman" w:cstheme="minorHAnsi"/>
          <w:b/>
          <w:bCs/>
          <w:color w:val="1B1C1D"/>
          <w:u w:val="single"/>
        </w:rPr>
      </w:pPr>
      <w:r w:rsidRPr="005C48F5">
        <w:rPr>
          <w:rFonts w:eastAsia="Times New Roman" w:cstheme="minorHAnsi"/>
          <w:b/>
          <w:bCs/>
          <w:color w:val="1B1C1D"/>
          <w:u w:val="single"/>
        </w:rPr>
        <w:t>Essential Duties and Responsibilities</w:t>
      </w:r>
    </w:p>
    <w:p w14:paraId="4279E9D4" w14:textId="77777777" w:rsidR="005C48F5" w:rsidRPr="005C48F5" w:rsidRDefault="005C48F5" w:rsidP="005C48F5">
      <w:pPr>
        <w:spacing w:after="120" w:line="240" w:lineRule="auto"/>
        <w:outlineLvl w:val="2"/>
        <w:rPr>
          <w:rFonts w:eastAsia="Times New Roman" w:cstheme="minorHAnsi"/>
          <w:b/>
          <w:bCs/>
          <w:color w:val="1B1C1D"/>
        </w:rPr>
      </w:pPr>
      <w:r w:rsidRPr="005C48F5">
        <w:rPr>
          <w:rFonts w:eastAsia="Times New Roman" w:cstheme="minorHAnsi"/>
          <w:b/>
          <w:bCs/>
          <w:color w:val="1B1C1D"/>
        </w:rPr>
        <w:t>Process Execution and Monitoring</w:t>
      </w:r>
    </w:p>
    <w:p w14:paraId="5A0C34CB" w14:textId="73304D2A" w:rsidR="005C48F5" w:rsidRPr="005C48F5" w:rsidRDefault="005C48F5" w:rsidP="6A50AD89">
      <w:pPr>
        <w:numPr>
          <w:ilvl w:val="0"/>
          <w:numId w:val="22"/>
        </w:numPr>
        <w:spacing w:after="120" w:line="240" w:lineRule="auto"/>
        <w:rPr>
          <w:rFonts w:eastAsia="Times New Roman"/>
          <w:color w:val="1B1C1D"/>
        </w:rPr>
      </w:pPr>
      <w:r w:rsidRPr="6A50AD89">
        <w:rPr>
          <w:rFonts w:eastAsia="Times New Roman"/>
          <w:b/>
          <w:bCs/>
          <w:color w:val="1B1C1D"/>
          <w:bdr w:val="none" w:sz="0" w:space="0" w:color="auto" w:frame="1"/>
        </w:rPr>
        <w:t>Execute and Verify Setups:</w:t>
      </w:r>
      <w:r w:rsidRPr="6A50AD89">
        <w:rPr>
          <w:rFonts w:eastAsia="Times New Roman"/>
          <w:color w:val="1B1C1D"/>
        </w:rPr>
        <w:t xml:space="preserve"> Perform mold and machine setups, including starting up and shutting down injection molding machines and auxiliary equipment (</w:t>
      </w:r>
      <w:proofErr w:type="spellStart"/>
      <w:r w:rsidR="6AA59600" w:rsidRPr="6A50AD89">
        <w:rPr>
          <w:rFonts w:eastAsia="Times New Roman"/>
          <w:color w:val="1B1C1D"/>
        </w:rPr>
        <w:t>T</w:t>
      </w:r>
      <w:r w:rsidRPr="6A50AD89">
        <w:rPr>
          <w:rFonts w:eastAsia="Times New Roman"/>
          <w:color w:val="1B1C1D"/>
        </w:rPr>
        <w:t>hermolators</w:t>
      </w:r>
      <w:proofErr w:type="spellEnd"/>
      <w:r w:rsidRPr="6A50AD89">
        <w:rPr>
          <w:rFonts w:eastAsia="Times New Roman"/>
          <w:color w:val="1B1C1D"/>
        </w:rPr>
        <w:t xml:space="preserve">, dryers, conveyors). </w:t>
      </w:r>
      <w:r w:rsidR="38BE800F" w:rsidRPr="6A50AD89">
        <w:rPr>
          <w:rFonts w:ascii="Calibri" w:eastAsia="Times New Roman" w:hAnsi="Calibri" w:cs="Calibri"/>
          <w:color w:val="1B1C1D"/>
        </w:rPr>
        <w:t xml:space="preserve">Enable and verify press alarm limits for key process variables such as </w:t>
      </w:r>
      <w:r w:rsidR="2ECF6E85" w:rsidRPr="0BD84E9F">
        <w:rPr>
          <w:rFonts w:ascii="Calibri" w:eastAsia="Times New Roman" w:hAnsi="Calibri" w:cs="Calibri"/>
          <w:color w:val="1B1C1D"/>
        </w:rPr>
        <w:t xml:space="preserve">mold protect, </w:t>
      </w:r>
      <w:r w:rsidR="38BE800F" w:rsidRPr="6A50AD89">
        <w:rPr>
          <w:rFonts w:ascii="Calibri" w:eastAsia="Times New Roman" w:hAnsi="Calibri" w:cs="Calibri"/>
          <w:color w:val="1B1C1D"/>
        </w:rPr>
        <w:t xml:space="preserve">cushion, injection pressure, charge time, and temperature to ensure early detection of process drift. </w:t>
      </w:r>
      <w:r w:rsidRPr="6A50AD89">
        <w:rPr>
          <w:rFonts w:eastAsia="Times New Roman"/>
          <w:color w:val="1B1C1D"/>
        </w:rPr>
        <w:t>Verify that processes meet documented production parameters before handing off to production operators.</w:t>
      </w:r>
    </w:p>
    <w:p w14:paraId="2152343A" w14:textId="27C5429B" w:rsidR="005C48F5" w:rsidRPr="005C48F5" w:rsidRDefault="005C48F5" w:rsidP="6A50AD89">
      <w:pPr>
        <w:numPr>
          <w:ilvl w:val="0"/>
          <w:numId w:val="22"/>
        </w:numPr>
        <w:spacing w:after="120" w:line="240" w:lineRule="auto"/>
        <w:rPr>
          <w:rFonts w:eastAsia="Times New Roman"/>
          <w:color w:val="1B1C1D"/>
        </w:rPr>
      </w:pPr>
      <w:r w:rsidRPr="6A50AD89">
        <w:rPr>
          <w:rFonts w:eastAsia="Times New Roman"/>
          <w:b/>
          <w:bCs/>
          <w:color w:val="1B1C1D"/>
          <w:bdr w:val="none" w:sz="0" w:space="0" w:color="auto" w:frame="1"/>
        </w:rPr>
        <w:t>Process Monitoring:</w:t>
      </w:r>
      <w:r w:rsidRPr="6A50AD89">
        <w:rPr>
          <w:rFonts w:eastAsia="Times New Roman"/>
          <w:color w:val="1B1C1D"/>
        </w:rPr>
        <w:t xml:space="preserve"> Continuously monitor molding processes</w:t>
      </w:r>
      <w:r w:rsidR="1C2AC749" w:rsidRPr="6A50AD89">
        <w:rPr>
          <w:rFonts w:eastAsia="Times New Roman"/>
          <w:color w:val="1B1C1D"/>
        </w:rPr>
        <w:t xml:space="preserve"> </w:t>
      </w:r>
      <w:r w:rsidR="1C2AC749" w:rsidRPr="6A50AD89">
        <w:rPr>
          <w:rFonts w:ascii="Calibri" w:eastAsia="Times New Roman" w:hAnsi="Calibri" w:cs="Calibri"/>
          <w:color w:val="1B1C1D"/>
        </w:rPr>
        <w:t>using both visual inspection and live machine data (sensor feedback, alarm history, shot-to-shot trends)</w:t>
      </w:r>
      <w:r w:rsidRPr="6A50AD89">
        <w:rPr>
          <w:rFonts w:eastAsia="Times New Roman"/>
          <w:color w:val="1B1C1D"/>
        </w:rPr>
        <w:t xml:space="preserve"> to ensure stability and adherence to established </w:t>
      </w:r>
      <w:r w:rsidRPr="6A50AD89">
        <w:rPr>
          <w:rFonts w:eastAsia="Times New Roman"/>
          <w:color w:val="1B1C1D"/>
          <w:bdr w:val="none" w:sz="0" w:space="0" w:color="auto" w:frame="1"/>
        </w:rPr>
        <w:t>Scientific Molding principles</w:t>
      </w:r>
      <w:r w:rsidRPr="6A50AD89">
        <w:rPr>
          <w:rFonts w:eastAsia="Times New Roman"/>
          <w:color w:val="1B1C1D"/>
        </w:rPr>
        <w:t xml:space="preserve"> and process sheets.</w:t>
      </w:r>
    </w:p>
    <w:p w14:paraId="69AA5ECC" w14:textId="6FC43E6C" w:rsidR="005C48F5" w:rsidRPr="005C48F5" w:rsidRDefault="005C48F5" w:rsidP="6A50AD89">
      <w:pPr>
        <w:numPr>
          <w:ilvl w:val="0"/>
          <w:numId w:val="22"/>
        </w:numPr>
        <w:spacing w:after="120" w:line="240" w:lineRule="auto"/>
        <w:rPr>
          <w:rFonts w:eastAsia="Times New Roman"/>
          <w:color w:val="1B1C1D"/>
        </w:rPr>
      </w:pPr>
      <w:r w:rsidRPr="6A50AD89">
        <w:rPr>
          <w:rFonts w:eastAsia="Times New Roman"/>
          <w:b/>
          <w:bCs/>
          <w:color w:val="1B1C1D"/>
          <w:bdr w:val="none" w:sz="0" w:space="0" w:color="auto" w:frame="1"/>
        </w:rPr>
        <w:t>Troubleshooting:</w:t>
      </w:r>
      <w:r w:rsidRPr="6A50AD89">
        <w:rPr>
          <w:rFonts w:eastAsia="Times New Roman"/>
          <w:color w:val="1B1C1D"/>
        </w:rPr>
        <w:t xml:space="preserve"> Respond to and troubleshoot basic to intermediate-level process variations and mechanical faults, including issues with resin delivery, temperature control, and machine cycles. </w:t>
      </w:r>
      <w:r w:rsidR="6E004B72" w:rsidRPr="6A50AD89">
        <w:rPr>
          <w:rFonts w:ascii="Calibri" w:eastAsia="Times New Roman" w:hAnsi="Calibri" w:cs="Calibri"/>
          <w:color w:val="1B1C1D"/>
        </w:rPr>
        <w:t xml:space="preserve">Utilize data from machine monitoring systems and historical IQMS records to diagnose root causes and prevent recurrence. </w:t>
      </w:r>
      <w:r w:rsidRPr="6A50AD89">
        <w:rPr>
          <w:rFonts w:eastAsia="Times New Roman"/>
          <w:color w:val="1B1C1D"/>
        </w:rPr>
        <w:t xml:space="preserve">Work closely with the </w:t>
      </w:r>
      <w:r w:rsidRPr="6A50AD89">
        <w:rPr>
          <w:rFonts w:eastAsia="Times New Roman"/>
          <w:color w:val="1B1C1D"/>
          <w:bdr w:val="none" w:sz="0" w:space="0" w:color="auto" w:frame="1"/>
        </w:rPr>
        <w:t>Tool Room</w:t>
      </w:r>
      <w:r w:rsidRPr="6A50AD89">
        <w:rPr>
          <w:rFonts w:eastAsia="Times New Roman"/>
          <w:color w:val="1B1C1D"/>
        </w:rPr>
        <w:t xml:space="preserve"> and </w:t>
      </w:r>
      <w:r w:rsidRPr="6A50AD89">
        <w:rPr>
          <w:rFonts w:eastAsia="Times New Roman"/>
          <w:color w:val="1B1C1D"/>
          <w:bdr w:val="none" w:sz="0" w:space="0" w:color="auto" w:frame="1"/>
        </w:rPr>
        <w:t>Maintenance team</w:t>
      </w:r>
      <w:r w:rsidRPr="6A50AD89">
        <w:rPr>
          <w:rFonts w:eastAsia="Times New Roman"/>
          <w:color w:val="1B1C1D"/>
        </w:rPr>
        <w:t xml:space="preserve"> to resolve recurring issues.</w:t>
      </w:r>
    </w:p>
    <w:p w14:paraId="4803AE1F" w14:textId="1F0D455D" w:rsidR="005C48F5" w:rsidRPr="005C48F5" w:rsidRDefault="22F4D763" w:rsidP="6A50AD89">
      <w:pPr>
        <w:numPr>
          <w:ilvl w:val="0"/>
          <w:numId w:val="22"/>
        </w:numPr>
        <w:spacing w:after="120" w:line="240" w:lineRule="auto"/>
        <w:rPr>
          <w:rFonts w:eastAsia="Times New Roman"/>
          <w:color w:val="1B1C1D"/>
        </w:rPr>
      </w:pPr>
      <w:r w:rsidRPr="6A50AD89">
        <w:rPr>
          <w:rFonts w:eastAsia="Times New Roman"/>
          <w:b/>
          <w:bCs/>
          <w:color w:val="1B1C1D"/>
          <w:bdr w:val="none" w:sz="0" w:space="0" w:color="auto" w:frame="1"/>
        </w:rPr>
        <w:t>Validation</w:t>
      </w:r>
      <w:r w:rsidR="005C48F5" w:rsidRPr="6A50AD89">
        <w:rPr>
          <w:rFonts w:eastAsia="Times New Roman"/>
          <w:b/>
          <w:bCs/>
          <w:color w:val="1B1C1D"/>
          <w:bdr w:val="none" w:sz="0" w:space="0" w:color="auto" w:frame="1"/>
        </w:rPr>
        <w:t xml:space="preserve"> Support:</w:t>
      </w:r>
      <w:r w:rsidR="005C48F5" w:rsidRPr="6A50AD89">
        <w:rPr>
          <w:rFonts w:eastAsia="Times New Roman"/>
          <w:color w:val="1B1C1D"/>
        </w:rPr>
        <w:t xml:space="preserve"> Assist the Process Engineer with new mold qualifications and validation runs, gathering data and providing hands-on support.</w:t>
      </w:r>
    </w:p>
    <w:p w14:paraId="70E8F82C" w14:textId="77777777" w:rsidR="00C31D52" w:rsidRDefault="00C31D52" w:rsidP="005C48F5">
      <w:pPr>
        <w:spacing w:after="120" w:line="240" w:lineRule="auto"/>
        <w:outlineLvl w:val="2"/>
        <w:rPr>
          <w:rFonts w:eastAsia="Times New Roman" w:cstheme="minorHAnsi"/>
          <w:b/>
          <w:bCs/>
          <w:color w:val="1B1C1D"/>
        </w:rPr>
      </w:pPr>
    </w:p>
    <w:p w14:paraId="503BB852" w14:textId="488D5454" w:rsidR="005C48F5" w:rsidRPr="005C48F5" w:rsidRDefault="005C48F5" w:rsidP="005C48F5">
      <w:pPr>
        <w:spacing w:after="120" w:line="240" w:lineRule="auto"/>
        <w:outlineLvl w:val="2"/>
        <w:rPr>
          <w:rFonts w:eastAsia="Times New Roman" w:cstheme="minorHAnsi"/>
          <w:b/>
          <w:bCs/>
          <w:color w:val="1B1C1D"/>
        </w:rPr>
      </w:pPr>
      <w:r w:rsidRPr="005C48F5">
        <w:rPr>
          <w:rFonts w:eastAsia="Times New Roman" w:cstheme="minorHAnsi"/>
          <w:b/>
          <w:bCs/>
          <w:color w:val="1B1C1D"/>
        </w:rPr>
        <w:t>Quality and Documentation</w:t>
      </w:r>
    </w:p>
    <w:p w14:paraId="1E1B128F" w14:textId="77777777" w:rsidR="005C48F5" w:rsidRPr="005C48F5" w:rsidRDefault="005C48F5" w:rsidP="001943F8">
      <w:pPr>
        <w:numPr>
          <w:ilvl w:val="0"/>
          <w:numId w:val="23"/>
        </w:numPr>
        <w:spacing w:after="120" w:line="240" w:lineRule="auto"/>
        <w:rPr>
          <w:rFonts w:eastAsia="Times New Roman" w:cstheme="minorHAnsi"/>
          <w:color w:val="1B1C1D"/>
        </w:rPr>
      </w:pPr>
      <w:r w:rsidRPr="005C48F5">
        <w:rPr>
          <w:rFonts w:eastAsia="Times New Roman" w:cstheme="minorHAnsi"/>
          <w:b/>
          <w:bCs/>
          <w:color w:val="1B1C1D"/>
          <w:bdr w:val="none" w:sz="0" w:space="0" w:color="auto" w:frame="1"/>
        </w:rPr>
        <w:t>Scrap Reduction:</w:t>
      </w:r>
      <w:r w:rsidRPr="005C48F5">
        <w:rPr>
          <w:rFonts w:eastAsia="Times New Roman" w:cstheme="minorHAnsi"/>
          <w:color w:val="1B1C1D"/>
        </w:rPr>
        <w:t xml:space="preserve"> Actively identify root causes of molded part defects and implement immediate, approved corrective actions to minimize scrap and maximize material yield.</w:t>
      </w:r>
    </w:p>
    <w:p w14:paraId="0FA3B997" w14:textId="5A07EE3A" w:rsidR="005C48F5" w:rsidRPr="005C48F5" w:rsidRDefault="005C48F5" w:rsidP="6A50AD89">
      <w:pPr>
        <w:numPr>
          <w:ilvl w:val="0"/>
          <w:numId w:val="23"/>
        </w:numPr>
        <w:spacing w:after="120" w:line="240" w:lineRule="auto"/>
        <w:rPr>
          <w:rFonts w:ascii="Calibri" w:eastAsia="Times New Roman" w:hAnsi="Calibri" w:cs="Calibri"/>
          <w:color w:val="1B1C1D"/>
        </w:rPr>
      </w:pPr>
      <w:r w:rsidRPr="6A50AD89">
        <w:rPr>
          <w:rFonts w:eastAsia="Times New Roman"/>
          <w:b/>
          <w:bCs/>
          <w:color w:val="1B1C1D"/>
          <w:bdr w:val="none" w:sz="0" w:space="0" w:color="auto" w:frame="1"/>
        </w:rPr>
        <w:t>Record Keeping:</w:t>
      </w:r>
      <w:r w:rsidRPr="6A50AD89">
        <w:rPr>
          <w:rFonts w:eastAsia="Times New Roman"/>
          <w:color w:val="1B1C1D"/>
        </w:rPr>
        <w:t xml:space="preserve"> </w:t>
      </w:r>
      <w:r w:rsidR="24067A71" w:rsidRPr="6A50AD89">
        <w:rPr>
          <w:rFonts w:ascii="Calibri" w:eastAsia="Times New Roman" w:hAnsi="Calibri" w:cs="Calibri"/>
          <w:color w:val="1B1C1D"/>
        </w:rPr>
        <w:t>Maintain accurate and complete documentation in IQMS for all setups, alarm settings, process changes, machine adjustments, and troubleshooting activities, ensuring full traceability between parameter changes, shot data, and quality outcomes.</w:t>
      </w:r>
    </w:p>
    <w:p w14:paraId="080FAFD3" w14:textId="21A94214" w:rsidR="00C31D52" w:rsidRPr="001943F8" w:rsidRDefault="005C48F5" w:rsidP="377F967D">
      <w:pPr>
        <w:numPr>
          <w:ilvl w:val="0"/>
          <w:numId w:val="23"/>
        </w:numPr>
        <w:spacing w:after="120" w:line="240" w:lineRule="auto"/>
        <w:rPr>
          <w:rFonts w:ascii="Calibri" w:eastAsia="Times New Roman" w:hAnsi="Calibri" w:cs="Calibri"/>
          <w:color w:val="1B1C1D"/>
        </w:rPr>
      </w:pPr>
      <w:r w:rsidRPr="6A50AD89">
        <w:rPr>
          <w:rFonts w:eastAsia="Times New Roman"/>
          <w:b/>
          <w:bCs/>
          <w:color w:val="1B1C1D"/>
          <w:bdr w:val="none" w:sz="0" w:space="0" w:color="auto" w:frame="1"/>
        </w:rPr>
        <w:t>Quality Assurance:</w:t>
      </w:r>
      <w:r w:rsidRPr="6A50AD89">
        <w:rPr>
          <w:rFonts w:eastAsia="Times New Roman"/>
          <w:color w:val="1B1C1D"/>
        </w:rPr>
        <w:t xml:space="preserve"> Conduct regular checks on molded parts using measuring tools (calipers, micrometers) to ensure components meet dimensional and cosmetic requirements.</w:t>
      </w:r>
      <w:r w:rsidR="346AF5EB" w:rsidRPr="377F967D">
        <w:rPr>
          <w:rFonts w:eastAsia="Times New Roman"/>
          <w:color w:val="1B1C1D"/>
        </w:rPr>
        <w:t xml:space="preserve"> </w:t>
      </w:r>
      <w:r w:rsidR="346AF5EB" w:rsidRPr="377F967D">
        <w:rPr>
          <w:rFonts w:ascii="Calibri" w:eastAsia="Times New Roman" w:hAnsi="Calibri" w:cs="Calibri"/>
          <w:color w:val="1B1C1D"/>
        </w:rPr>
        <w:t xml:space="preserve">Record and </w:t>
      </w:r>
      <w:r w:rsidR="346AF5EB" w:rsidRPr="377F967D">
        <w:rPr>
          <w:rFonts w:ascii="Calibri" w:eastAsia="Times New Roman" w:hAnsi="Calibri" w:cs="Calibri"/>
          <w:color w:val="1B1C1D"/>
        </w:rPr>
        <w:lastRenderedPageBreak/>
        <w:t>trend key process outputs (e.g., shot weight, cushion, charge time) and report anomalies or trends suggesting drift.</w:t>
      </w:r>
      <w:r w:rsidR="4450C2C0" w:rsidRPr="377F967D">
        <w:rPr>
          <w:rFonts w:ascii="Calibri" w:eastAsia="Times New Roman" w:hAnsi="Calibri" w:cs="Calibri"/>
          <w:color w:val="1B1C1D"/>
        </w:rPr>
        <w:t xml:space="preserve"> Ensure all process documentation meets ISO 13485 and internal quality system requirements.</w:t>
      </w:r>
    </w:p>
    <w:p w14:paraId="6FB8DF78" w14:textId="77777777" w:rsidR="001943F8" w:rsidRDefault="001943F8">
      <w:pPr>
        <w:rPr>
          <w:rFonts w:eastAsia="Times New Roman" w:cstheme="minorHAnsi"/>
          <w:b/>
          <w:bCs/>
          <w:color w:val="1B1C1D"/>
        </w:rPr>
      </w:pPr>
      <w:r>
        <w:rPr>
          <w:rFonts w:eastAsia="Times New Roman" w:cstheme="minorHAnsi"/>
          <w:b/>
          <w:bCs/>
          <w:color w:val="1B1C1D"/>
        </w:rPr>
        <w:br w:type="page"/>
      </w:r>
    </w:p>
    <w:p w14:paraId="6434CBCA" w14:textId="1C47208F" w:rsidR="005C48F5" w:rsidRPr="005C48F5" w:rsidRDefault="005C48F5" w:rsidP="005C48F5">
      <w:pPr>
        <w:spacing w:after="120" w:line="240" w:lineRule="auto"/>
        <w:outlineLvl w:val="2"/>
        <w:rPr>
          <w:rFonts w:eastAsia="Times New Roman" w:cstheme="minorHAnsi"/>
          <w:b/>
          <w:bCs/>
          <w:color w:val="1B1C1D"/>
        </w:rPr>
      </w:pPr>
      <w:r w:rsidRPr="005C48F5">
        <w:rPr>
          <w:rFonts w:eastAsia="Times New Roman" w:cstheme="minorHAnsi"/>
          <w:b/>
          <w:bCs/>
          <w:color w:val="1B1C1D"/>
        </w:rPr>
        <w:lastRenderedPageBreak/>
        <w:t>Safety and Communication</w:t>
      </w:r>
    </w:p>
    <w:p w14:paraId="587AF30D" w14:textId="77777777" w:rsidR="005C48F5" w:rsidRPr="005C48F5" w:rsidRDefault="005C48F5" w:rsidP="001943F8">
      <w:pPr>
        <w:numPr>
          <w:ilvl w:val="0"/>
          <w:numId w:val="24"/>
        </w:numPr>
        <w:spacing w:after="120" w:line="240" w:lineRule="auto"/>
        <w:rPr>
          <w:rFonts w:eastAsia="Times New Roman" w:cstheme="minorHAnsi"/>
          <w:color w:val="1B1C1D"/>
        </w:rPr>
      </w:pPr>
      <w:r w:rsidRPr="005C48F5">
        <w:rPr>
          <w:rFonts w:eastAsia="Times New Roman" w:cstheme="minorHAnsi"/>
          <w:b/>
          <w:bCs/>
          <w:color w:val="1B1C1D"/>
          <w:bdr w:val="none" w:sz="0" w:space="0" w:color="auto" w:frame="1"/>
        </w:rPr>
        <w:t>Safety Compliance:</w:t>
      </w:r>
      <w:r w:rsidRPr="005C48F5">
        <w:rPr>
          <w:rFonts w:eastAsia="Times New Roman" w:cstheme="minorHAnsi"/>
          <w:color w:val="1B1C1D"/>
        </w:rPr>
        <w:t xml:space="preserve"> Adhere to all plant safety rules, policies, and housekeeping standards, including lock-out/tag-out procedures for mold and machine maintenance.</w:t>
      </w:r>
    </w:p>
    <w:p w14:paraId="7FCB1E6C" w14:textId="524F29AD" w:rsidR="005C48F5" w:rsidRPr="005C48F5" w:rsidRDefault="005C48F5" w:rsidP="6A50AD89">
      <w:pPr>
        <w:numPr>
          <w:ilvl w:val="0"/>
          <w:numId w:val="24"/>
        </w:numPr>
        <w:spacing w:after="120" w:line="240" w:lineRule="auto"/>
        <w:rPr>
          <w:rFonts w:ascii="Calibri" w:eastAsia="Times New Roman" w:hAnsi="Calibri" w:cs="Calibri"/>
          <w:color w:val="1B1C1D"/>
        </w:rPr>
      </w:pPr>
      <w:r w:rsidRPr="6A50AD89">
        <w:rPr>
          <w:rFonts w:eastAsia="Times New Roman"/>
          <w:b/>
          <w:bCs/>
          <w:color w:val="1B1C1D"/>
          <w:bdr w:val="none" w:sz="0" w:space="0" w:color="auto" w:frame="1"/>
        </w:rPr>
        <w:t>Communication:</w:t>
      </w:r>
      <w:r w:rsidRPr="6A50AD89">
        <w:rPr>
          <w:rFonts w:eastAsia="Times New Roman"/>
          <w:color w:val="1B1C1D"/>
        </w:rPr>
        <w:t xml:space="preserve"> Communicate effectively with the Process Engineer, Production </w:t>
      </w:r>
      <w:r w:rsidR="00C31D52" w:rsidRPr="6A50AD89">
        <w:rPr>
          <w:rFonts w:eastAsia="Times New Roman"/>
          <w:color w:val="1B1C1D"/>
        </w:rPr>
        <w:t>Manager</w:t>
      </w:r>
      <w:r w:rsidRPr="6A50AD89">
        <w:rPr>
          <w:rFonts w:eastAsia="Times New Roman"/>
          <w:color w:val="1B1C1D"/>
        </w:rPr>
        <w:t>, and Machine Operators regarding machine status, process adjustments, and part quality issues.</w:t>
      </w:r>
      <w:r w:rsidR="30E4C798" w:rsidRPr="6A50AD89">
        <w:rPr>
          <w:rFonts w:eastAsia="Times New Roman"/>
          <w:color w:val="1B1C1D"/>
        </w:rPr>
        <w:t xml:space="preserve"> </w:t>
      </w:r>
      <w:r w:rsidR="30E4C798" w:rsidRPr="6A50AD89">
        <w:rPr>
          <w:rFonts w:ascii="Calibri" w:eastAsia="Times New Roman" w:hAnsi="Calibri" w:cs="Calibri"/>
          <w:color w:val="1B1C1D"/>
        </w:rPr>
        <w:t>Participate in daily Tier or shift hand-off meetings to provide feedback on press performance, alarm activity, and scrap trends.</w:t>
      </w:r>
    </w:p>
    <w:p w14:paraId="2E5B1A3C" w14:textId="718FB7EE" w:rsidR="005C48F5" w:rsidRPr="005C48F5" w:rsidRDefault="005C48F5" w:rsidP="001943F8">
      <w:pPr>
        <w:numPr>
          <w:ilvl w:val="0"/>
          <w:numId w:val="24"/>
        </w:numPr>
        <w:spacing w:after="120" w:line="240" w:lineRule="auto"/>
        <w:rPr>
          <w:rFonts w:eastAsia="Times New Roman"/>
          <w:color w:val="1B1C1D"/>
        </w:rPr>
      </w:pPr>
      <w:r w:rsidRPr="0BD84E9F">
        <w:rPr>
          <w:rFonts w:eastAsia="Times New Roman"/>
          <w:b/>
          <w:color w:val="1B1C1D"/>
          <w:bdr w:val="none" w:sz="0" w:space="0" w:color="auto" w:frame="1"/>
        </w:rPr>
        <w:t>Training Support:</w:t>
      </w:r>
      <w:r w:rsidRPr="0BD84E9F">
        <w:rPr>
          <w:rFonts w:eastAsia="Times New Roman"/>
          <w:color w:val="1B1C1D"/>
        </w:rPr>
        <w:t xml:space="preserve"> </w:t>
      </w:r>
      <w:r w:rsidR="64ED647A" w:rsidRPr="5384CE1E">
        <w:rPr>
          <w:rFonts w:eastAsia="Times New Roman"/>
          <w:color w:val="1B1C1D"/>
        </w:rPr>
        <w:t xml:space="preserve">Update procedures, </w:t>
      </w:r>
      <w:r w:rsidR="6B54AA09" w:rsidRPr="5384CE1E">
        <w:rPr>
          <w:rFonts w:eastAsia="Times New Roman"/>
          <w:color w:val="1B1C1D"/>
        </w:rPr>
        <w:t>pr</w:t>
      </w:r>
      <w:r w:rsidRPr="5384CE1E">
        <w:rPr>
          <w:rFonts w:eastAsia="Times New Roman"/>
          <w:color w:val="1B1C1D"/>
        </w:rPr>
        <w:t>ovide</w:t>
      </w:r>
      <w:r w:rsidRPr="0BD84E9F">
        <w:rPr>
          <w:rFonts w:eastAsia="Times New Roman"/>
          <w:color w:val="1B1C1D"/>
        </w:rPr>
        <w:t xml:space="preserve"> training and guidance to operators on proper start-up, shut-down, and routine machine monitoring procedures.</w:t>
      </w:r>
    </w:p>
    <w:p w14:paraId="780A3328" w14:textId="77777777" w:rsidR="005C48F5" w:rsidRPr="005C48F5" w:rsidRDefault="00B80073" w:rsidP="001943F8">
      <w:pPr>
        <w:spacing w:after="120" w:line="240" w:lineRule="auto"/>
        <w:rPr>
          <w:rFonts w:eastAsia="Times New Roman" w:cstheme="minorHAnsi"/>
          <w:color w:val="1B1C1D"/>
        </w:rPr>
      </w:pPr>
      <w:r>
        <w:rPr>
          <w:rFonts w:eastAsia="Times New Roman" w:cstheme="minorHAnsi"/>
          <w:color w:val="1B1C1D"/>
        </w:rPr>
        <w:pict w14:anchorId="776F2BC6">
          <v:rect id="_x0000_i1026" style="width:0;height:1.5pt" o:hralign="center" o:hrstd="t" o:hrnoshade="t" o:hr="t" fillcolor="gray" stroked="f"/>
        </w:pict>
      </w:r>
    </w:p>
    <w:p w14:paraId="3A596AAF" w14:textId="44B0708D" w:rsidR="005C48F5" w:rsidRPr="005C48F5" w:rsidRDefault="005C48F5" w:rsidP="005C48F5">
      <w:pPr>
        <w:spacing w:after="120" w:line="240" w:lineRule="auto"/>
        <w:outlineLvl w:val="1"/>
        <w:rPr>
          <w:rFonts w:eastAsia="Times New Roman" w:cstheme="minorHAnsi"/>
          <w:b/>
          <w:bCs/>
          <w:color w:val="1B1C1D"/>
          <w:u w:val="single"/>
        </w:rPr>
      </w:pPr>
      <w:r w:rsidRPr="005C48F5">
        <w:rPr>
          <w:rFonts w:eastAsia="Times New Roman" w:cstheme="minorHAnsi"/>
          <w:b/>
          <w:bCs/>
          <w:color w:val="1B1C1D"/>
          <w:u w:val="single"/>
        </w:rPr>
        <w:t>Qualifications and Skills</w:t>
      </w:r>
    </w:p>
    <w:p w14:paraId="135E9DCF" w14:textId="77777777" w:rsidR="005C48F5" w:rsidRPr="005C48F5" w:rsidRDefault="005C48F5" w:rsidP="001943F8">
      <w:pPr>
        <w:numPr>
          <w:ilvl w:val="0"/>
          <w:numId w:val="25"/>
        </w:numPr>
        <w:spacing w:after="120" w:line="240" w:lineRule="auto"/>
        <w:rPr>
          <w:rFonts w:eastAsia="Times New Roman" w:cstheme="minorHAnsi"/>
          <w:color w:val="1B1C1D"/>
        </w:rPr>
      </w:pPr>
      <w:r w:rsidRPr="005C48F5">
        <w:rPr>
          <w:rFonts w:eastAsia="Times New Roman" w:cstheme="minorHAnsi"/>
          <w:b/>
          <w:bCs/>
          <w:color w:val="1B1C1D"/>
          <w:bdr w:val="none" w:sz="0" w:space="0" w:color="auto" w:frame="1"/>
        </w:rPr>
        <w:t>Experience:</w:t>
      </w:r>
      <w:r w:rsidRPr="005C48F5">
        <w:rPr>
          <w:rFonts w:eastAsia="Times New Roman" w:cstheme="minorHAnsi"/>
          <w:color w:val="1B1C1D"/>
        </w:rPr>
        <w:t xml:space="preserve"> Minimum of </w:t>
      </w:r>
      <w:r w:rsidRPr="005C48F5">
        <w:rPr>
          <w:rFonts w:eastAsia="Times New Roman" w:cstheme="minorHAnsi"/>
          <w:color w:val="1B1C1D"/>
          <w:bdr w:val="none" w:sz="0" w:space="0" w:color="auto" w:frame="1"/>
        </w:rPr>
        <w:t>2 years of hands-on experience</w:t>
      </w:r>
      <w:r w:rsidRPr="005C48F5">
        <w:rPr>
          <w:rFonts w:eastAsia="Times New Roman" w:cstheme="minorHAnsi"/>
          <w:color w:val="1B1C1D"/>
        </w:rPr>
        <w:t xml:space="preserve"> as a Process Technician, Mold Setter, or similar role in a plastic injection molding environment.</w:t>
      </w:r>
    </w:p>
    <w:p w14:paraId="2FD8C6B2" w14:textId="7502C70C" w:rsidR="005C48F5" w:rsidRPr="005C48F5" w:rsidRDefault="005C48F5" w:rsidP="6A50AD89">
      <w:pPr>
        <w:numPr>
          <w:ilvl w:val="0"/>
          <w:numId w:val="25"/>
        </w:numPr>
        <w:spacing w:after="120" w:line="240" w:lineRule="auto"/>
        <w:rPr>
          <w:rFonts w:ascii="Calibri" w:eastAsia="Times New Roman" w:hAnsi="Calibri" w:cs="Calibri"/>
          <w:color w:val="1B1C1D"/>
        </w:rPr>
      </w:pPr>
      <w:r w:rsidRPr="6A50AD89">
        <w:rPr>
          <w:rFonts w:eastAsia="Times New Roman"/>
          <w:b/>
          <w:bCs/>
          <w:color w:val="1B1C1D"/>
          <w:bdr w:val="none" w:sz="0" w:space="0" w:color="auto" w:frame="1"/>
        </w:rPr>
        <w:t>Technical Knowledge:</w:t>
      </w:r>
      <w:r w:rsidRPr="6A50AD89">
        <w:rPr>
          <w:rFonts w:eastAsia="Times New Roman"/>
          <w:color w:val="1B1C1D"/>
        </w:rPr>
        <w:t xml:space="preserve"> Strong working knowledge of various thermoplastic resins and their processing characteristics.</w:t>
      </w:r>
      <w:r w:rsidR="38624A9F" w:rsidRPr="6A50AD89">
        <w:rPr>
          <w:rFonts w:eastAsia="Times New Roman"/>
          <w:color w:val="1B1C1D"/>
        </w:rPr>
        <w:t xml:space="preserve"> </w:t>
      </w:r>
      <w:r w:rsidR="38624A9F" w:rsidRPr="6A50AD89">
        <w:rPr>
          <w:rFonts w:ascii="Calibri" w:eastAsia="Times New Roman" w:hAnsi="Calibri" w:cs="Calibri"/>
          <w:color w:val="1B1C1D"/>
        </w:rPr>
        <w:t xml:space="preserve">Experience with machine monitoring systems and interpretation of real-time process data, alarms, or trend charts preferred.  </w:t>
      </w:r>
    </w:p>
    <w:p w14:paraId="2A4B72DB" w14:textId="1F7DA785" w:rsidR="005C48F5" w:rsidRPr="005C48F5" w:rsidRDefault="005C48F5" w:rsidP="6A50AD89">
      <w:pPr>
        <w:numPr>
          <w:ilvl w:val="0"/>
          <w:numId w:val="25"/>
        </w:numPr>
        <w:spacing w:after="120" w:line="240" w:lineRule="auto"/>
        <w:rPr>
          <w:rFonts w:ascii="Calibri" w:eastAsia="Times New Roman" w:hAnsi="Calibri" w:cs="Calibri"/>
          <w:color w:val="1B1C1D"/>
        </w:rPr>
      </w:pPr>
      <w:r w:rsidRPr="6A50AD89">
        <w:rPr>
          <w:rFonts w:eastAsia="Times New Roman"/>
          <w:b/>
          <w:bCs/>
          <w:color w:val="1B1C1D"/>
          <w:bdr w:val="none" w:sz="0" w:space="0" w:color="auto" w:frame="1"/>
        </w:rPr>
        <w:t>Scientific Molding:</w:t>
      </w:r>
      <w:r w:rsidRPr="6A50AD89">
        <w:rPr>
          <w:rFonts w:eastAsia="Times New Roman"/>
          <w:color w:val="1B1C1D"/>
        </w:rPr>
        <w:t xml:space="preserve"> Demonstrated understanding of key molding parameters and Scientific Molding techniques.</w:t>
      </w:r>
      <w:r w:rsidR="3A755AD4" w:rsidRPr="6A50AD89">
        <w:rPr>
          <w:rFonts w:eastAsia="Times New Roman"/>
          <w:color w:val="1B1C1D"/>
        </w:rPr>
        <w:t xml:space="preserve"> </w:t>
      </w:r>
      <w:r w:rsidR="3A755AD4" w:rsidRPr="6A50AD89">
        <w:rPr>
          <w:rFonts w:ascii="Calibri" w:eastAsia="Times New Roman" w:hAnsi="Calibri" w:cs="Calibri"/>
          <w:color w:val="1B1C1D"/>
        </w:rPr>
        <w:t>Able to correlate molding parameters with part performance and identify control limits that maintain process capability.</w:t>
      </w:r>
    </w:p>
    <w:p w14:paraId="2B820D62" w14:textId="77777777" w:rsidR="005C48F5" w:rsidRDefault="005C48F5" w:rsidP="001943F8">
      <w:pPr>
        <w:numPr>
          <w:ilvl w:val="0"/>
          <w:numId w:val="25"/>
        </w:numPr>
        <w:spacing w:after="120" w:line="240" w:lineRule="auto"/>
        <w:rPr>
          <w:rFonts w:eastAsia="Times New Roman" w:cstheme="minorHAnsi"/>
          <w:color w:val="1B1C1D"/>
        </w:rPr>
      </w:pPr>
      <w:r w:rsidRPr="005C48F5">
        <w:rPr>
          <w:rFonts w:eastAsia="Times New Roman" w:cstheme="minorHAnsi"/>
          <w:b/>
          <w:bCs/>
          <w:color w:val="1B1C1D"/>
          <w:bdr w:val="none" w:sz="0" w:space="0" w:color="auto" w:frame="1"/>
        </w:rPr>
        <w:t>Mechanical Aptitude:</w:t>
      </w:r>
      <w:r w:rsidRPr="005C48F5">
        <w:rPr>
          <w:rFonts w:eastAsia="Times New Roman" w:cstheme="minorHAnsi"/>
          <w:color w:val="1B1C1D"/>
        </w:rPr>
        <w:t xml:space="preserve"> Proficient in the use of hand tools and precision measuring instruments (calipers, micrometers, height gauges).</w:t>
      </w:r>
    </w:p>
    <w:p w14:paraId="49EEFEFE" w14:textId="77777777" w:rsidR="00214CCB" w:rsidRPr="00214CCB" w:rsidRDefault="00214CCB" w:rsidP="001943F8">
      <w:pPr>
        <w:numPr>
          <w:ilvl w:val="0"/>
          <w:numId w:val="25"/>
        </w:numPr>
        <w:spacing w:after="120" w:line="240" w:lineRule="auto"/>
        <w:rPr>
          <w:rFonts w:eastAsia="Times New Roman" w:cstheme="minorHAnsi"/>
          <w:color w:val="1B1C1D"/>
        </w:rPr>
      </w:pPr>
      <w:r>
        <w:rPr>
          <w:b/>
          <w:bCs/>
        </w:rPr>
        <w:t>Communication Skills:</w:t>
      </w:r>
      <w:r>
        <w:t xml:space="preserve"> </w:t>
      </w:r>
      <w:r w:rsidRPr="00214CCB">
        <w:t>Strong verbal and written communication skills with the ability to clearly convey technical information (e.g., process changes, troubleshooting results) to team members, management, and shop floor personnel. Must be able to deliver and receive</w:t>
      </w:r>
      <w:r>
        <w:rPr>
          <w:b/>
          <w:bCs/>
        </w:rPr>
        <w:t xml:space="preserve"> </w:t>
      </w:r>
      <w:r w:rsidRPr="00214CCB">
        <w:t>constructive feedback in a professional manner.</w:t>
      </w:r>
    </w:p>
    <w:p w14:paraId="37482991" w14:textId="5E1FF231" w:rsidR="005C48F5" w:rsidRPr="005C48F5" w:rsidRDefault="005C48F5" w:rsidP="6A50AD89">
      <w:pPr>
        <w:numPr>
          <w:ilvl w:val="0"/>
          <w:numId w:val="25"/>
        </w:numPr>
        <w:spacing w:after="120" w:line="240" w:lineRule="auto"/>
        <w:rPr>
          <w:rFonts w:ascii="Calibri" w:eastAsia="Times New Roman" w:hAnsi="Calibri" w:cs="Calibri"/>
          <w:color w:val="1B1C1D"/>
        </w:rPr>
      </w:pPr>
      <w:r w:rsidRPr="6A50AD89">
        <w:rPr>
          <w:rFonts w:eastAsia="Times New Roman"/>
          <w:b/>
          <w:bCs/>
          <w:color w:val="1B1C1D"/>
          <w:bdr w:val="none" w:sz="0" w:space="0" w:color="auto" w:frame="1"/>
        </w:rPr>
        <w:t>Certifications (Preferred):</w:t>
      </w:r>
      <w:r w:rsidRPr="6A50AD89">
        <w:rPr>
          <w:rFonts w:eastAsia="Times New Roman"/>
          <w:color w:val="1B1C1D"/>
        </w:rPr>
        <w:t xml:space="preserve"> Completion of a formal training program in plastics technology or injection molding (e.g., RJG, Paulson).</w:t>
      </w:r>
      <w:r w:rsidR="4EA87B38" w:rsidRPr="6A50AD89">
        <w:rPr>
          <w:rFonts w:eastAsia="Times New Roman"/>
          <w:color w:val="1B1C1D"/>
        </w:rPr>
        <w:t xml:space="preserve"> </w:t>
      </w:r>
      <w:r w:rsidR="4EA87B38" w:rsidRPr="6A50AD89">
        <w:rPr>
          <w:rFonts w:ascii="Calibri" w:eastAsia="Times New Roman" w:hAnsi="Calibri" w:cs="Calibri"/>
          <w:color w:val="1B1C1D"/>
        </w:rPr>
        <w:t xml:space="preserve">Training in process monitoring or Scientific Molding analysis (e.g., RJG </w:t>
      </w:r>
      <w:proofErr w:type="spellStart"/>
      <w:r w:rsidR="4EA87B38" w:rsidRPr="6A50AD89">
        <w:rPr>
          <w:rFonts w:ascii="Calibri" w:eastAsia="Times New Roman" w:hAnsi="Calibri" w:cs="Calibri"/>
          <w:color w:val="1B1C1D"/>
        </w:rPr>
        <w:t>eDART</w:t>
      </w:r>
      <w:proofErr w:type="spellEnd"/>
      <w:r w:rsidR="4EA87B38" w:rsidRPr="6A50AD89">
        <w:rPr>
          <w:rFonts w:ascii="Calibri" w:eastAsia="Times New Roman" w:hAnsi="Calibri" w:cs="Calibri"/>
          <w:color w:val="1B1C1D"/>
        </w:rPr>
        <w:t xml:space="preserve">, </w:t>
      </w:r>
      <w:proofErr w:type="spellStart"/>
      <w:r w:rsidR="4EA87B38" w:rsidRPr="6A50AD89">
        <w:rPr>
          <w:rFonts w:ascii="Calibri" w:eastAsia="Times New Roman" w:hAnsi="Calibri" w:cs="Calibri"/>
          <w:color w:val="1B1C1D"/>
        </w:rPr>
        <w:t>FimmTech</w:t>
      </w:r>
      <w:proofErr w:type="spellEnd"/>
      <w:r w:rsidR="4EA87B38" w:rsidRPr="6A50AD89">
        <w:rPr>
          <w:rFonts w:ascii="Calibri" w:eastAsia="Times New Roman" w:hAnsi="Calibri" w:cs="Calibri"/>
          <w:color w:val="1B1C1D"/>
        </w:rPr>
        <w:t>, or equivalent) preferred.</w:t>
      </w:r>
    </w:p>
    <w:p w14:paraId="666F65A8" w14:textId="13EA4372" w:rsidR="005C48F5" w:rsidRPr="005C48F5" w:rsidRDefault="005C48F5" w:rsidP="6A50AD89">
      <w:pPr>
        <w:numPr>
          <w:ilvl w:val="0"/>
          <w:numId w:val="25"/>
        </w:numPr>
        <w:spacing w:after="120" w:line="240" w:lineRule="auto"/>
        <w:rPr>
          <w:rFonts w:ascii="Calibri" w:eastAsia="Times New Roman" w:hAnsi="Calibri" w:cs="Calibri"/>
          <w:color w:val="1B1C1D"/>
        </w:rPr>
      </w:pPr>
      <w:r w:rsidRPr="6A50AD89">
        <w:rPr>
          <w:rFonts w:eastAsia="Times New Roman"/>
          <w:b/>
          <w:bCs/>
          <w:color w:val="1B1C1D"/>
          <w:bdr w:val="none" w:sz="0" w:space="0" w:color="auto" w:frame="1"/>
        </w:rPr>
        <w:t>Soft Skills:</w:t>
      </w:r>
      <w:r w:rsidRPr="6A50AD89">
        <w:rPr>
          <w:rFonts w:eastAsia="Times New Roman"/>
          <w:color w:val="1B1C1D"/>
        </w:rPr>
        <w:t xml:space="preserve"> Must be a self-starter, highly organized, and possess excellent </w:t>
      </w:r>
      <w:r w:rsidRPr="6A50AD89">
        <w:rPr>
          <w:rFonts w:eastAsia="Times New Roman"/>
          <w:color w:val="1B1C1D"/>
          <w:bdr w:val="none" w:sz="0" w:space="0" w:color="auto" w:frame="1"/>
        </w:rPr>
        <w:t>problem-solving</w:t>
      </w:r>
      <w:r w:rsidRPr="6A50AD89">
        <w:rPr>
          <w:rFonts w:eastAsia="Times New Roman"/>
          <w:color w:val="1B1C1D"/>
        </w:rPr>
        <w:t xml:space="preserve"> and </w:t>
      </w:r>
      <w:r w:rsidRPr="6A50AD89">
        <w:rPr>
          <w:rFonts w:eastAsia="Times New Roman"/>
          <w:color w:val="1B1C1D"/>
          <w:bdr w:val="none" w:sz="0" w:space="0" w:color="auto" w:frame="1"/>
        </w:rPr>
        <w:t>teamwork skills</w:t>
      </w:r>
      <w:r w:rsidRPr="6A50AD89">
        <w:rPr>
          <w:rFonts w:eastAsia="Times New Roman"/>
          <w:color w:val="1B1C1D"/>
        </w:rPr>
        <w:t>.</w:t>
      </w:r>
      <w:r w:rsidR="4C9609D7" w:rsidRPr="6A50AD89">
        <w:rPr>
          <w:rFonts w:eastAsia="Times New Roman"/>
          <w:color w:val="1B1C1D"/>
        </w:rPr>
        <w:t xml:space="preserve"> </w:t>
      </w:r>
      <w:r w:rsidR="4C9609D7" w:rsidRPr="6A50AD89">
        <w:rPr>
          <w:rFonts w:ascii="Calibri" w:eastAsia="Times New Roman" w:hAnsi="Calibri" w:cs="Calibri"/>
          <w:color w:val="1B1C1D"/>
        </w:rPr>
        <w:t>Detail-oriented mindset with strong commitment to data integrity and documentation accuracy.</w:t>
      </w:r>
    </w:p>
    <w:p w14:paraId="5A9BD0E5" w14:textId="77777777" w:rsidR="005C48F5" w:rsidRPr="005C48F5" w:rsidRDefault="005C48F5" w:rsidP="001943F8">
      <w:pPr>
        <w:numPr>
          <w:ilvl w:val="0"/>
          <w:numId w:val="25"/>
        </w:numPr>
        <w:spacing w:after="120" w:line="240" w:lineRule="auto"/>
        <w:rPr>
          <w:rFonts w:eastAsia="Times New Roman" w:cstheme="minorHAnsi"/>
          <w:color w:val="1B1C1D"/>
        </w:rPr>
      </w:pPr>
      <w:r w:rsidRPr="005C48F5">
        <w:rPr>
          <w:rFonts w:eastAsia="Times New Roman" w:cstheme="minorHAnsi"/>
          <w:b/>
          <w:bCs/>
          <w:color w:val="1B1C1D"/>
          <w:bdr w:val="none" w:sz="0" w:space="0" w:color="auto" w:frame="1"/>
        </w:rPr>
        <w:t>Physical Requirements:</w:t>
      </w:r>
      <w:r w:rsidRPr="005C48F5">
        <w:rPr>
          <w:rFonts w:eastAsia="Times New Roman" w:cstheme="minorHAnsi"/>
          <w:color w:val="1B1C1D"/>
        </w:rPr>
        <w:t xml:space="preserve"> Must be able to stand for extended periods, and lift and move up to 50 lbs.</w:t>
      </w:r>
    </w:p>
    <w:p w14:paraId="26A9CC7E" w14:textId="70B92073" w:rsidR="005C48F5" w:rsidRPr="005C48F5" w:rsidRDefault="005C48F5" w:rsidP="005C48F5">
      <w:pPr>
        <w:spacing w:after="120" w:line="240" w:lineRule="auto"/>
        <w:rPr>
          <w:rFonts w:eastAsia="Times New Roman" w:cstheme="minorHAnsi"/>
          <w:color w:val="1B1C1D"/>
        </w:rPr>
      </w:pPr>
    </w:p>
    <w:p w14:paraId="2F31C1DB" w14:textId="77777777" w:rsidR="00755CD7" w:rsidRPr="006B7A31" w:rsidRDefault="00755CD7" w:rsidP="00E32835">
      <w:pPr>
        <w:spacing w:after="0"/>
        <w:rPr>
          <w:rFonts w:cstheme="minorHAnsi"/>
        </w:rPr>
      </w:pPr>
    </w:p>
    <w:sectPr w:rsidR="00755CD7" w:rsidRPr="006B7A31" w:rsidSect="0048457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EF545" w14:textId="77777777" w:rsidR="00514897" w:rsidRDefault="00514897" w:rsidP="00333AC0">
      <w:pPr>
        <w:spacing w:after="0" w:line="240" w:lineRule="auto"/>
      </w:pPr>
      <w:r>
        <w:separator/>
      </w:r>
    </w:p>
  </w:endnote>
  <w:endnote w:type="continuationSeparator" w:id="0">
    <w:p w14:paraId="7B8C95F2" w14:textId="77777777" w:rsidR="00514897" w:rsidRDefault="00514897" w:rsidP="00333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F21A3" w14:textId="77777777" w:rsidR="00514897" w:rsidRDefault="00514897" w:rsidP="00333AC0">
      <w:pPr>
        <w:spacing w:after="0" w:line="240" w:lineRule="auto"/>
      </w:pPr>
      <w:r>
        <w:separator/>
      </w:r>
    </w:p>
  </w:footnote>
  <w:footnote w:type="continuationSeparator" w:id="0">
    <w:p w14:paraId="7642E421" w14:textId="77777777" w:rsidR="00514897" w:rsidRDefault="00514897" w:rsidP="00333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9191D" w14:textId="2B7A4D5F" w:rsidR="00333AC0" w:rsidRDefault="0048457E">
    <w:pPr>
      <w:pStyle w:val="Header"/>
    </w:pPr>
    <w:r>
      <w:rPr>
        <w:noProof/>
      </w:rPr>
      <w:drawing>
        <wp:inline distT="0" distB="0" distL="0" distR="0" wp14:anchorId="64911B30" wp14:editId="0DF70431">
          <wp:extent cx="2295144" cy="804672"/>
          <wp:effectExtent l="0" t="0" r="0" b="0"/>
          <wp:docPr id="116364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144" cy="804672"/>
                  </a:xfrm>
                  <a:prstGeom prst="rect">
                    <a:avLst/>
                  </a:prstGeom>
                  <a:noFill/>
                </pic:spPr>
              </pic:pic>
            </a:graphicData>
          </a:graphic>
        </wp:inline>
      </w:drawing>
    </w:r>
    <w:r w:rsidR="00333AC0">
      <w:tab/>
    </w:r>
    <w:r w:rsidR="00333AC0">
      <w:tab/>
    </w:r>
    <w:r w:rsidR="00333AC0">
      <w:rPr>
        <w:noProof/>
      </w:rPr>
      <w:drawing>
        <wp:inline distT="0" distB="0" distL="0" distR="0" wp14:anchorId="441A74BC" wp14:editId="47F07293">
          <wp:extent cx="1798320" cy="5118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8320" cy="5118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DB6"/>
    <w:multiLevelType w:val="hybridMultilevel"/>
    <w:tmpl w:val="592C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433EC"/>
    <w:multiLevelType w:val="multilevel"/>
    <w:tmpl w:val="2FB0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F7E52"/>
    <w:multiLevelType w:val="multilevel"/>
    <w:tmpl w:val="E766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75B1B"/>
    <w:multiLevelType w:val="hybridMultilevel"/>
    <w:tmpl w:val="E6F85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96815"/>
    <w:multiLevelType w:val="hybridMultilevel"/>
    <w:tmpl w:val="6CC2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47226"/>
    <w:multiLevelType w:val="multilevel"/>
    <w:tmpl w:val="B9CE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D690C"/>
    <w:multiLevelType w:val="multilevel"/>
    <w:tmpl w:val="7D7C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82D47"/>
    <w:multiLevelType w:val="hybridMultilevel"/>
    <w:tmpl w:val="8684F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AF145C"/>
    <w:multiLevelType w:val="hybridMultilevel"/>
    <w:tmpl w:val="9222B0E4"/>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9" w15:restartNumberingAfterBreak="0">
    <w:nsid w:val="267A574B"/>
    <w:multiLevelType w:val="multilevel"/>
    <w:tmpl w:val="1E90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96F5E"/>
    <w:multiLevelType w:val="multilevel"/>
    <w:tmpl w:val="8390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731E3F"/>
    <w:multiLevelType w:val="hybridMultilevel"/>
    <w:tmpl w:val="3E489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A5B5F"/>
    <w:multiLevelType w:val="hybridMultilevel"/>
    <w:tmpl w:val="20888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42D8B"/>
    <w:multiLevelType w:val="multilevel"/>
    <w:tmpl w:val="ECCC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763206"/>
    <w:multiLevelType w:val="hybridMultilevel"/>
    <w:tmpl w:val="751E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62F93"/>
    <w:multiLevelType w:val="multilevel"/>
    <w:tmpl w:val="C686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1F7053"/>
    <w:multiLevelType w:val="hybridMultilevel"/>
    <w:tmpl w:val="50BA5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00B41"/>
    <w:multiLevelType w:val="multilevel"/>
    <w:tmpl w:val="F29E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ED5DC9"/>
    <w:multiLevelType w:val="hybridMultilevel"/>
    <w:tmpl w:val="85244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EA2C84"/>
    <w:multiLevelType w:val="hybridMultilevel"/>
    <w:tmpl w:val="E3467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943076"/>
    <w:multiLevelType w:val="multilevel"/>
    <w:tmpl w:val="D178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535B6E"/>
    <w:multiLevelType w:val="multilevel"/>
    <w:tmpl w:val="BFAC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5E161D"/>
    <w:multiLevelType w:val="hybridMultilevel"/>
    <w:tmpl w:val="FC3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006B8E"/>
    <w:multiLevelType w:val="hybridMultilevel"/>
    <w:tmpl w:val="E180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00703D"/>
    <w:multiLevelType w:val="hybridMultilevel"/>
    <w:tmpl w:val="39A0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D470EC"/>
    <w:multiLevelType w:val="multilevel"/>
    <w:tmpl w:val="9B188E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47505147">
    <w:abstractNumId w:val="14"/>
  </w:num>
  <w:num w:numId="2" w16cid:durableId="1993170002">
    <w:abstractNumId w:val="3"/>
  </w:num>
  <w:num w:numId="3" w16cid:durableId="93864415">
    <w:abstractNumId w:val="7"/>
  </w:num>
  <w:num w:numId="4" w16cid:durableId="801965435">
    <w:abstractNumId w:val="8"/>
  </w:num>
  <w:num w:numId="5" w16cid:durableId="509217527">
    <w:abstractNumId w:val="19"/>
  </w:num>
  <w:num w:numId="6" w16cid:durableId="1034883121">
    <w:abstractNumId w:val="18"/>
  </w:num>
  <w:num w:numId="7" w16cid:durableId="641085493">
    <w:abstractNumId w:val="11"/>
  </w:num>
  <w:num w:numId="8" w16cid:durableId="674695016">
    <w:abstractNumId w:val="0"/>
  </w:num>
  <w:num w:numId="9" w16cid:durableId="1838036359">
    <w:abstractNumId w:val="22"/>
  </w:num>
  <w:num w:numId="10" w16cid:durableId="1518033399">
    <w:abstractNumId w:val="24"/>
  </w:num>
  <w:num w:numId="11" w16cid:durableId="467094087">
    <w:abstractNumId w:val="25"/>
  </w:num>
  <w:num w:numId="12" w16cid:durableId="1753314624">
    <w:abstractNumId w:val="9"/>
  </w:num>
  <w:num w:numId="13" w16cid:durableId="744837855">
    <w:abstractNumId w:val="15"/>
  </w:num>
  <w:num w:numId="14" w16cid:durableId="687296883">
    <w:abstractNumId w:val="16"/>
  </w:num>
  <w:num w:numId="15" w16cid:durableId="1956982926">
    <w:abstractNumId w:val="4"/>
  </w:num>
  <w:num w:numId="16" w16cid:durableId="324869501">
    <w:abstractNumId w:val="2"/>
  </w:num>
  <w:num w:numId="17" w16cid:durableId="1693527497">
    <w:abstractNumId w:val="23"/>
  </w:num>
  <w:num w:numId="18" w16cid:durableId="1310747070">
    <w:abstractNumId w:val="17"/>
  </w:num>
  <w:num w:numId="19" w16cid:durableId="346257224">
    <w:abstractNumId w:val="5"/>
  </w:num>
  <w:num w:numId="20" w16cid:durableId="1258713388">
    <w:abstractNumId w:val="21"/>
  </w:num>
  <w:num w:numId="21" w16cid:durableId="1209755452">
    <w:abstractNumId w:val="12"/>
  </w:num>
  <w:num w:numId="22" w16cid:durableId="1130633411">
    <w:abstractNumId w:val="10"/>
  </w:num>
  <w:num w:numId="23" w16cid:durableId="1674408942">
    <w:abstractNumId w:val="6"/>
  </w:num>
  <w:num w:numId="24" w16cid:durableId="670064751">
    <w:abstractNumId w:val="13"/>
  </w:num>
  <w:num w:numId="25" w16cid:durableId="1690180509">
    <w:abstractNumId w:val="20"/>
  </w:num>
  <w:num w:numId="26" w16cid:durableId="352728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8CE"/>
    <w:rsid w:val="00001E34"/>
    <w:rsid w:val="00022930"/>
    <w:rsid w:val="000302F3"/>
    <w:rsid w:val="00030488"/>
    <w:rsid w:val="00034F16"/>
    <w:rsid w:val="0003611D"/>
    <w:rsid w:val="000412B3"/>
    <w:rsid w:val="000436EE"/>
    <w:rsid w:val="0007034F"/>
    <w:rsid w:val="00071405"/>
    <w:rsid w:val="0007528E"/>
    <w:rsid w:val="00077FCC"/>
    <w:rsid w:val="00080BD9"/>
    <w:rsid w:val="000932FD"/>
    <w:rsid w:val="00094775"/>
    <w:rsid w:val="000A591A"/>
    <w:rsid w:val="000A5A2F"/>
    <w:rsid w:val="000A63BC"/>
    <w:rsid w:val="000B0161"/>
    <w:rsid w:val="000B0B72"/>
    <w:rsid w:val="000B6D05"/>
    <w:rsid w:val="000B6F63"/>
    <w:rsid w:val="000B74B9"/>
    <w:rsid w:val="000C09D8"/>
    <w:rsid w:val="000C6B42"/>
    <w:rsid w:val="000E3201"/>
    <w:rsid w:val="0011084D"/>
    <w:rsid w:val="00116A17"/>
    <w:rsid w:val="001508D5"/>
    <w:rsid w:val="00181DAF"/>
    <w:rsid w:val="001849A0"/>
    <w:rsid w:val="00192831"/>
    <w:rsid w:val="00192BBC"/>
    <w:rsid w:val="001930CF"/>
    <w:rsid w:val="001943F8"/>
    <w:rsid w:val="001A4379"/>
    <w:rsid w:val="001A7442"/>
    <w:rsid w:val="001B2F15"/>
    <w:rsid w:val="001B3D3E"/>
    <w:rsid w:val="001B4D24"/>
    <w:rsid w:val="001C119A"/>
    <w:rsid w:val="001C4145"/>
    <w:rsid w:val="001C71D6"/>
    <w:rsid w:val="001D11C6"/>
    <w:rsid w:val="001D415F"/>
    <w:rsid w:val="001F124B"/>
    <w:rsid w:val="0020282A"/>
    <w:rsid w:val="00214CCB"/>
    <w:rsid w:val="00215237"/>
    <w:rsid w:val="00220EC3"/>
    <w:rsid w:val="002255B8"/>
    <w:rsid w:val="002258CE"/>
    <w:rsid w:val="00226765"/>
    <w:rsid w:val="002279EF"/>
    <w:rsid w:val="00234293"/>
    <w:rsid w:val="00245848"/>
    <w:rsid w:val="0025242D"/>
    <w:rsid w:val="00261851"/>
    <w:rsid w:val="00262952"/>
    <w:rsid w:val="00263C47"/>
    <w:rsid w:val="00267F49"/>
    <w:rsid w:val="00273DCC"/>
    <w:rsid w:val="00287418"/>
    <w:rsid w:val="00290339"/>
    <w:rsid w:val="002A0E15"/>
    <w:rsid w:val="002B2302"/>
    <w:rsid w:val="002B6A0B"/>
    <w:rsid w:val="002C14F4"/>
    <w:rsid w:val="002C3233"/>
    <w:rsid w:val="002C63B0"/>
    <w:rsid w:val="002D2C58"/>
    <w:rsid w:val="002E0F1A"/>
    <w:rsid w:val="002E2D92"/>
    <w:rsid w:val="002F0B94"/>
    <w:rsid w:val="002F2CA2"/>
    <w:rsid w:val="002F4613"/>
    <w:rsid w:val="003065A0"/>
    <w:rsid w:val="003122BB"/>
    <w:rsid w:val="00316DA9"/>
    <w:rsid w:val="00323F48"/>
    <w:rsid w:val="00331CFA"/>
    <w:rsid w:val="0033304D"/>
    <w:rsid w:val="00333AC0"/>
    <w:rsid w:val="003426E1"/>
    <w:rsid w:val="0035071B"/>
    <w:rsid w:val="003630E2"/>
    <w:rsid w:val="00366389"/>
    <w:rsid w:val="00397404"/>
    <w:rsid w:val="003C752C"/>
    <w:rsid w:val="003D2FB9"/>
    <w:rsid w:val="003D4AEE"/>
    <w:rsid w:val="003E2D35"/>
    <w:rsid w:val="0040300A"/>
    <w:rsid w:val="0042391D"/>
    <w:rsid w:val="004450EE"/>
    <w:rsid w:val="00461EF6"/>
    <w:rsid w:val="0048457E"/>
    <w:rsid w:val="00497077"/>
    <w:rsid w:val="004B0080"/>
    <w:rsid w:val="004B064B"/>
    <w:rsid w:val="004C334F"/>
    <w:rsid w:val="004D1442"/>
    <w:rsid w:val="004D3722"/>
    <w:rsid w:val="005038C3"/>
    <w:rsid w:val="00512DC2"/>
    <w:rsid w:val="00514897"/>
    <w:rsid w:val="0052219B"/>
    <w:rsid w:val="00536250"/>
    <w:rsid w:val="00541E52"/>
    <w:rsid w:val="00544EED"/>
    <w:rsid w:val="00546AE2"/>
    <w:rsid w:val="00556133"/>
    <w:rsid w:val="005636EA"/>
    <w:rsid w:val="0057407D"/>
    <w:rsid w:val="00576B69"/>
    <w:rsid w:val="005877BE"/>
    <w:rsid w:val="005A0C17"/>
    <w:rsid w:val="005A2E44"/>
    <w:rsid w:val="005B06A4"/>
    <w:rsid w:val="005C346C"/>
    <w:rsid w:val="005C48F5"/>
    <w:rsid w:val="005D4D0B"/>
    <w:rsid w:val="005E1A6B"/>
    <w:rsid w:val="005E6D98"/>
    <w:rsid w:val="005F5460"/>
    <w:rsid w:val="00606527"/>
    <w:rsid w:val="00646076"/>
    <w:rsid w:val="00662AF8"/>
    <w:rsid w:val="00691319"/>
    <w:rsid w:val="006A23ED"/>
    <w:rsid w:val="006B0BFE"/>
    <w:rsid w:val="006B7A31"/>
    <w:rsid w:val="006C24A1"/>
    <w:rsid w:val="006C2739"/>
    <w:rsid w:val="006D4582"/>
    <w:rsid w:val="006D45E4"/>
    <w:rsid w:val="007043AC"/>
    <w:rsid w:val="00705931"/>
    <w:rsid w:val="00705D9F"/>
    <w:rsid w:val="00716738"/>
    <w:rsid w:val="007339F2"/>
    <w:rsid w:val="00737B5D"/>
    <w:rsid w:val="007534FE"/>
    <w:rsid w:val="0075498F"/>
    <w:rsid w:val="00755CD7"/>
    <w:rsid w:val="0075685F"/>
    <w:rsid w:val="00776E87"/>
    <w:rsid w:val="00781398"/>
    <w:rsid w:val="007859A6"/>
    <w:rsid w:val="00786496"/>
    <w:rsid w:val="007913F5"/>
    <w:rsid w:val="00792E62"/>
    <w:rsid w:val="007A06C5"/>
    <w:rsid w:val="007B2861"/>
    <w:rsid w:val="007B47EF"/>
    <w:rsid w:val="007B6380"/>
    <w:rsid w:val="007B704E"/>
    <w:rsid w:val="007C184F"/>
    <w:rsid w:val="007C2C33"/>
    <w:rsid w:val="007C528C"/>
    <w:rsid w:val="007D18BD"/>
    <w:rsid w:val="007D18C9"/>
    <w:rsid w:val="007D2D0B"/>
    <w:rsid w:val="007D6AEA"/>
    <w:rsid w:val="007F192B"/>
    <w:rsid w:val="007F2810"/>
    <w:rsid w:val="007F461E"/>
    <w:rsid w:val="0080645D"/>
    <w:rsid w:val="008276DB"/>
    <w:rsid w:val="008313BD"/>
    <w:rsid w:val="0083179E"/>
    <w:rsid w:val="008417AE"/>
    <w:rsid w:val="00846C40"/>
    <w:rsid w:val="00855D78"/>
    <w:rsid w:val="008571ED"/>
    <w:rsid w:val="00857F86"/>
    <w:rsid w:val="0086332A"/>
    <w:rsid w:val="00887520"/>
    <w:rsid w:val="00891B2E"/>
    <w:rsid w:val="0089256C"/>
    <w:rsid w:val="00893BDB"/>
    <w:rsid w:val="008A48E9"/>
    <w:rsid w:val="008C1C8A"/>
    <w:rsid w:val="008D0DB8"/>
    <w:rsid w:val="008D7BD5"/>
    <w:rsid w:val="008E5E88"/>
    <w:rsid w:val="008F033E"/>
    <w:rsid w:val="008F12D6"/>
    <w:rsid w:val="008F2209"/>
    <w:rsid w:val="009059C0"/>
    <w:rsid w:val="00912A68"/>
    <w:rsid w:val="00925136"/>
    <w:rsid w:val="00927F75"/>
    <w:rsid w:val="00933555"/>
    <w:rsid w:val="009420CE"/>
    <w:rsid w:val="009538E7"/>
    <w:rsid w:val="009558F0"/>
    <w:rsid w:val="009572C5"/>
    <w:rsid w:val="00961702"/>
    <w:rsid w:val="00965431"/>
    <w:rsid w:val="0097209E"/>
    <w:rsid w:val="0097426E"/>
    <w:rsid w:val="009763FF"/>
    <w:rsid w:val="009919AB"/>
    <w:rsid w:val="00991FA2"/>
    <w:rsid w:val="009961CC"/>
    <w:rsid w:val="009A3A00"/>
    <w:rsid w:val="009D0382"/>
    <w:rsid w:val="009E322E"/>
    <w:rsid w:val="009F299A"/>
    <w:rsid w:val="009F548B"/>
    <w:rsid w:val="00A00D2E"/>
    <w:rsid w:val="00A03A2D"/>
    <w:rsid w:val="00A115E8"/>
    <w:rsid w:val="00A13BC7"/>
    <w:rsid w:val="00A15D12"/>
    <w:rsid w:val="00A23D96"/>
    <w:rsid w:val="00A26A9A"/>
    <w:rsid w:val="00A33983"/>
    <w:rsid w:val="00A407F8"/>
    <w:rsid w:val="00A461B1"/>
    <w:rsid w:val="00A66E30"/>
    <w:rsid w:val="00A72F9C"/>
    <w:rsid w:val="00A80665"/>
    <w:rsid w:val="00A80F81"/>
    <w:rsid w:val="00AB0945"/>
    <w:rsid w:val="00AB3007"/>
    <w:rsid w:val="00AC7B72"/>
    <w:rsid w:val="00AD24EC"/>
    <w:rsid w:val="00AE3F21"/>
    <w:rsid w:val="00AF2E95"/>
    <w:rsid w:val="00AF6C51"/>
    <w:rsid w:val="00B00306"/>
    <w:rsid w:val="00B02DE8"/>
    <w:rsid w:val="00B234FB"/>
    <w:rsid w:val="00B252B2"/>
    <w:rsid w:val="00B25CAF"/>
    <w:rsid w:val="00B27724"/>
    <w:rsid w:val="00B34B07"/>
    <w:rsid w:val="00B41518"/>
    <w:rsid w:val="00B60DCD"/>
    <w:rsid w:val="00B61424"/>
    <w:rsid w:val="00B62478"/>
    <w:rsid w:val="00B6332B"/>
    <w:rsid w:val="00B83A00"/>
    <w:rsid w:val="00B878D3"/>
    <w:rsid w:val="00BB1250"/>
    <w:rsid w:val="00BB336D"/>
    <w:rsid w:val="00BB3928"/>
    <w:rsid w:val="00BC6460"/>
    <w:rsid w:val="00BD5101"/>
    <w:rsid w:val="00BE3689"/>
    <w:rsid w:val="00BE4D20"/>
    <w:rsid w:val="00BE575C"/>
    <w:rsid w:val="00C15341"/>
    <w:rsid w:val="00C31D52"/>
    <w:rsid w:val="00C35FD7"/>
    <w:rsid w:val="00C416C9"/>
    <w:rsid w:val="00C45503"/>
    <w:rsid w:val="00C459FD"/>
    <w:rsid w:val="00C467C6"/>
    <w:rsid w:val="00C653E4"/>
    <w:rsid w:val="00C65843"/>
    <w:rsid w:val="00C74C7A"/>
    <w:rsid w:val="00C75357"/>
    <w:rsid w:val="00C825EE"/>
    <w:rsid w:val="00C8643C"/>
    <w:rsid w:val="00C94274"/>
    <w:rsid w:val="00C958D2"/>
    <w:rsid w:val="00C95F41"/>
    <w:rsid w:val="00CB2951"/>
    <w:rsid w:val="00CD53A3"/>
    <w:rsid w:val="00CF06D8"/>
    <w:rsid w:val="00CF3F23"/>
    <w:rsid w:val="00CF5B98"/>
    <w:rsid w:val="00D235A5"/>
    <w:rsid w:val="00D272D6"/>
    <w:rsid w:val="00D350D1"/>
    <w:rsid w:val="00D57B30"/>
    <w:rsid w:val="00D64EEF"/>
    <w:rsid w:val="00D74654"/>
    <w:rsid w:val="00D85EF7"/>
    <w:rsid w:val="00D95B3B"/>
    <w:rsid w:val="00DA0199"/>
    <w:rsid w:val="00DA4976"/>
    <w:rsid w:val="00DB6F0B"/>
    <w:rsid w:val="00DC5804"/>
    <w:rsid w:val="00DC71BC"/>
    <w:rsid w:val="00E01B80"/>
    <w:rsid w:val="00E041CD"/>
    <w:rsid w:val="00E14ACB"/>
    <w:rsid w:val="00E22AE6"/>
    <w:rsid w:val="00E32835"/>
    <w:rsid w:val="00E333D7"/>
    <w:rsid w:val="00E34D66"/>
    <w:rsid w:val="00E4156F"/>
    <w:rsid w:val="00E47222"/>
    <w:rsid w:val="00E52214"/>
    <w:rsid w:val="00E552A8"/>
    <w:rsid w:val="00E57AB8"/>
    <w:rsid w:val="00E60FB2"/>
    <w:rsid w:val="00E704A3"/>
    <w:rsid w:val="00E80E45"/>
    <w:rsid w:val="00E81E36"/>
    <w:rsid w:val="00E964F7"/>
    <w:rsid w:val="00EA4E16"/>
    <w:rsid w:val="00EB2991"/>
    <w:rsid w:val="00EB7E75"/>
    <w:rsid w:val="00EC6368"/>
    <w:rsid w:val="00EC747A"/>
    <w:rsid w:val="00EC760C"/>
    <w:rsid w:val="00ED0FDC"/>
    <w:rsid w:val="00ED7D0B"/>
    <w:rsid w:val="00EE04FF"/>
    <w:rsid w:val="00EF12A3"/>
    <w:rsid w:val="00EF7563"/>
    <w:rsid w:val="00F003A5"/>
    <w:rsid w:val="00F0581F"/>
    <w:rsid w:val="00F236EA"/>
    <w:rsid w:val="00F3357F"/>
    <w:rsid w:val="00F41659"/>
    <w:rsid w:val="00F53A70"/>
    <w:rsid w:val="00F600A9"/>
    <w:rsid w:val="00F67765"/>
    <w:rsid w:val="00F6784D"/>
    <w:rsid w:val="00F71D26"/>
    <w:rsid w:val="00F7345A"/>
    <w:rsid w:val="00F73CAF"/>
    <w:rsid w:val="00F81415"/>
    <w:rsid w:val="00F8654E"/>
    <w:rsid w:val="00F90C12"/>
    <w:rsid w:val="00FA4429"/>
    <w:rsid w:val="00FA65A0"/>
    <w:rsid w:val="00FB4D27"/>
    <w:rsid w:val="00FC0382"/>
    <w:rsid w:val="00FC549E"/>
    <w:rsid w:val="00FC769A"/>
    <w:rsid w:val="00FE173E"/>
    <w:rsid w:val="00FE39C5"/>
    <w:rsid w:val="00FE4293"/>
    <w:rsid w:val="00FE7DF5"/>
    <w:rsid w:val="00FF19EE"/>
    <w:rsid w:val="00FF73D2"/>
    <w:rsid w:val="0BD84E9F"/>
    <w:rsid w:val="1C2AC749"/>
    <w:rsid w:val="20D84193"/>
    <w:rsid w:val="22F4D763"/>
    <w:rsid w:val="24067A71"/>
    <w:rsid w:val="2ECF6E85"/>
    <w:rsid w:val="30E4C798"/>
    <w:rsid w:val="346AF5EB"/>
    <w:rsid w:val="36554CB0"/>
    <w:rsid w:val="377F967D"/>
    <w:rsid w:val="38624A9F"/>
    <w:rsid w:val="38BE800F"/>
    <w:rsid w:val="3A755AD4"/>
    <w:rsid w:val="4450C2C0"/>
    <w:rsid w:val="4ACCDE45"/>
    <w:rsid w:val="4C9609D7"/>
    <w:rsid w:val="4EA87B38"/>
    <w:rsid w:val="524DB667"/>
    <w:rsid w:val="5384CE1E"/>
    <w:rsid w:val="64ED647A"/>
    <w:rsid w:val="6A50AD89"/>
    <w:rsid w:val="6AA59600"/>
    <w:rsid w:val="6B54AA09"/>
    <w:rsid w:val="6E004B72"/>
    <w:rsid w:val="6FFF4F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0AF90C9"/>
  <w15:docId w15:val="{4F3AAA39-57A7-4C68-9C97-DAFCC9BA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B2E"/>
    <w:pPr>
      <w:ind w:left="720"/>
      <w:contextualSpacing/>
    </w:pPr>
  </w:style>
  <w:style w:type="paragraph" w:styleId="BalloonText">
    <w:name w:val="Balloon Text"/>
    <w:basedOn w:val="Normal"/>
    <w:link w:val="BalloonTextChar"/>
    <w:uiPriority w:val="99"/>
    <w:semiHidden/>
    <w:unhideWhenUsed/>
    <w:rsid w:val="00FC03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382"/>
    <w:rPr>
      <w:rFonts w:ascii="Tahoma" w:hAnsi="Tahoma" w:cs="Tahoma"/>
      <w:sz w:val="16"/>
      <w:szCs w:val="16"/>
    </w:rPr>
  </w:style>
  <w:style w:type="paragraph" w:styleId="Header">
    <w:name w:val="header"/>
    <w:basedOn w:val="Normal"/>
    <w:link w:val="HeaderChar"/>
    <w:uiPriority w:val="99"/>
    <w:unhideWhenUsed/>
    <w:rsid w:val="00333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AC0"/>
  </w:style>
  <w:style w:type="paragraph" w:styleId="Footer">
    <w:name w:val="footer"/>
    <w:basedOn w:val="Normal"/>
    <w:link w:val="FooterChar"/>
    <w:uiPriority w:val="99"/>
    <w:unhideWhenUsed/>
    <w:rsid w:val="00333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AC0"/>
  </w:style>
  <w:style w:type="table" w:styleId="TableGrid">
    <w:name w:val="Table Grid"/>
    <w:basedOn w:val="TableNormal"/>
    <w:uiPriority w:val="59"/>
    <w:rsid w:val="00576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30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06F4E018E7EA44B60876DF09002779" ma:contentTypeVersion="0" ma:contentTypeDescription="Create a new document." ma:contentTypeScope="" ma:versionID="53e2233ea8b34c1f99bfb8fd176ebe69">
  <xsd:schema xmlns:xsd="http://www.w3.org/2001/XMLSchema" xmlns:xs="http://www.w3.org/2001/XMLSchema" xmlns:p="http://schemas.microsoft.com/office/2006/metadata/properties" targetNamespace="http://schemas.microsoft.com/office/2006/metadata/properties" ma:root="true" ma:fieldsID="276202375b9e9f42f52ee02a349b69d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62FE4-308E-4677-9735-D20A1E943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7AF684-9AEF-46D3-99A9-A620A478B4FF}">
  <ds:schemaRefs>
    <ds:schemaRef ds:uri="http://schemas.openxmlformats.org/officeDocument/2006/bibliography"/>
  </ds:schemaRefs>
</ds:datastoreItem>
</file>

<file path=customXml/itemProps3.xml><?xml version="1.0" encoding="utf-8"?>
<ds:datastoreItem xmlns:ds="http://schemas.openxmlformats.org/officeDocument/2006/customXml" ds:itemID="{1958C416-8A03-46AE-810A-79C70AD121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80917F-5D75-4EE3-8DF4-525DC65A67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744</Words>
  <Characters>4242</Characters>
  <Application>Microsoft Office Word</Application>
  <DocSecurity>0</DocSecurity>
  <Lines>35</Lines>
  <Paragraphs>9</Paragraphs>
  <ScaleCrop>false</ScaleCrop>
  <Company>Microsoft</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Lund</dc:creator>
  <cp:keywords/>
  <cp:lastModifiedBy>Gretchen Lohmann</cp:lastModifiedBy>
  <cp:revision>2</cp:revision>
  <cp:lastPrinted>2021-09-28T20:24:00Z</cp:lastPrinted>
  <dcterms:created xsi:type="dcterms:W3CDTF">2025-10-13T22:25:00Z</dcterms:created>
  <dcterms:modified xsi:type="dcterms:W3CDTF">2025-10-13T22:25:00Z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0x010100D306F4E018E7EA44B60876DF09002779</vt:lpwstr>
  </property>
</Properties>
</file>